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职责之一负责开展以祖国统一为重点的海外统战工作；联系香港、澳门和海外有关社团及代表人士；协助有关部门对香港、澳门地区统战工作方针、政策进行调查研究；做好台胞、台属的有关工作。</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（二）港澳台办工工作经费</w:t>
      </w:r>
      <w:r>
        <w:rPr>
          <w:rFonts w:hint="eastAsia" w:ascii="仿宋_GB2312" w:eastAsia="仿宋_GB2312"/>
          <w:sz w:val="32"/>
          <w:szCs w:val="32"/>
          <w:lang w:eastAsia="zh-CN"/>
        </w:rPr>
        <w:t>主要用于</w:t>
      </w:r>
      <w:r>
        <w:rPr>
          <w:rFonts w:hint="eastAsia" w:ascii="仿宋_GB2312" w:eastAsia="仿宋_GB2312"/>
          <w:sz w:val="32"/>
          <w:szCs w:val="32"/>
        </w:rPr>
        <w:t>搭建香港澳门乳源三地深化交流、密切合作的平台，发挥爱港爱国人士的作用</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1、港澳台办工工作经费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、港澳台办工工作经费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100%，支出规范</w:t>
      </w: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 xml:space="preserve">、港澳台办工工作经费 </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、港澳台办工工作经费效益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96</w:t>
      </w:r>
      <w:bookmarkStart w:id="0" w:name="_GoBack"/>
      <w:bookmarkEnd w:id="0"/>
      <w:r>
        <w:rPr>
          <w:rFonts w:hint="eastAsia" w:ascii="仿宋_GB2312" w:eastAsia="仿宋_GB2312"/>
          <w:sz w:val="32"/>
          <w:szCs w:val="32"/>
          <w:lang w:val="en-US" w:eastAsia="zh-CN"/>
        </w:rPr>
        <w:t>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EF4DE4"/>
    <w:rsid w:val="0DE93158"/>
    <w:rsid w:val="10482573"/>
    <w:rsid w:val="13E803C0"/>
    <w:rsid w:val="184E67BD"/>
    <w:rsid w:val="1BEA0FB0"/>
    <w:rsid w:val="1C363DE3"/>
    <w:rsid w:val="22E81162"/>
    <w:rsid w:val="29EF7959"/>
    <w:rsid w:val="2A0C3112"/>
    <w:rsid w:val="32FA57B3"/>
    <w:rsid w:val="354C1237"/>
    <w:rsid w:val="37A44758"/>
    <w:rsid w:val="39207616"/>
    <w:rsid w:val="39921607"/>
    <w:rsid w:val="468762A1"/>
    <w:rsid w:val="5375086E"/>
    <w:rsid w:val="5B266767"/>
    <w:rsid w:val="5D222F31"/>
    <w:rsid w:val="6A5122B5"/>
    <w:rsid w:val="6E932C1C"/>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2024-03-28T00:51:35Z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